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0F132DC6" w:rsidR="00EA7A63" w:rsidRDefault="00EA7A63" w:rsidP="00EA7A63">
      <w:pPr>
        <w:jc w:val="center"/>
        <w:rPr>
          <w:rFonts w:ascii="Arial" w:hAnsi="Arial" w:cs="Arial"/>
          <w:sz w:val="24"/>
          <w:szCs w:val="24"/>
        </w:rPr>
      </w:pPr>
      <w:r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1A997234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B01460">
        <w:rPr>
          <w:rFonts w:ascii="Arial" w:hAnsi="Arial" w:cs="Arial"/>
          <w:sz w:val="24"/>
          <w:szCs w:val="24"/>
        </w:rPr>
        <w:t>13</w:t>
      </w:r>
      <w:r w:rsidR="00B01460" w:rsidRPr="00B01460">
        <w:rPr>
          <w:rFonts w:ascii="Arial" w:hAnsi="Arial" w:cs="Arial"/>
          <w:sz w:val="24"/>
          <w:szCs w:val="24"/>
          <w:vertAlign w:val="superscript"/>
        </w:rPr>
        <w:t>th</w:t>
      </w:r>
      <w:r w:rsidR="00B01460">
        <w:rPr>
          <w:rFonts w:ascii="Arial" w:hAnsi="Arial" w:cs="Arial"/>
          <w:sz w:val="24"/>
          <w:szCs w:val="24"/>
        </w:rPr>
        <w:t xml:space="preserve"> August</w:t>
      </w:r>
      <w:r w:rsidR="00ED35E3">
        <w:rPr>
          <w:rFonts w:ascii="Arial" w:hAnsi="Arial" w:cs="Arial"/>
          <w:sz w:val="24"/>
          <w:szCs w:val="24"/>
        </w:rPr>
        <w:t xml:space="preserve"> 2025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000000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13187E44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 </w:t>
      </w:r>
      <w:r w:rsidR="00B01460">
        <w:rPr>
          <w:rFonts w:ascii="Arial" w:hAnsi="Arial" w:cs="Arial"/>
          <w:sz w:val="24"/>
          <w:szCs w:val="24"/>
        </w:rPr>
        <w:t>23</w:t>
      </w:r>
      <w:r w:rsidR="00B01460" w:rsidRPr="00B01460">
        <w:rPr>
          <w:rFonts w:ascii="Arial" w:hAnsi="Arial" w:cs="Arial"/>
          <w:sz w:val="24"/>
          <w:szCs w:val="24"/>
          <w:vertAlign w:val="superscript"/>
        </w:rPr>
        <w:t>rd</w:t>
      </w:r>
      <w:r w:rsidR="00B014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July</w:t>
      </w:r>
      <w:r w:rsidRPr="00793358">
        <w:rPr>
          <w:rFonts w:ascii="Arial" w:hAnsi="Arial" w:cs="Arial"/>
          <w:sz w:val="24"/>
          <w:szCs w:val="24"/>
        </w:rPr>
        <w:t xml:space="preserve"> 2025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0201D9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109A077A" w14:textId="6343ABC4" w:rsidR="000201D9" w:rsidRPr="000201D9" w:rsidRDefault="000201D9" w:rsidP="000201D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201D9">
        <w:rPr>
          <w:rFonts w:ascii="Arial" w:hAnsi="Arial" w:cs="Arial"/>
          <w:b/>
          <w:bCs/>
          <w:sz w:val="24"/>
          <w:szCs w:val="24"/>
        </w:rPr>
        <w:t>DC/25/03475</w:t>
      </w:r>
      <w:r w:rsidR="002B751B">
        <w:rPr>
          <w:rFonts w:ascii="Arial" w:hAnsi="Arial" w:cs="Arial"/>
          <w:sz w:val="24"/>
          <w:szCs w:val="24"/>
        </w:rPr>
        <w:t xml:space="preserve"> ( Expiry not available) </w:t>
      </w:r>
      <w:r w:rsidRPr="000201D9">
        <w:rPr>
          <w:rFonts w:ascii="Arial" w:hAnsi="Arial" w:cs="Arial"/>
          <w:sz w:val="24"/>
          <w:szCs w:val="24"/>
        </w:rPr>
        <w:t xml:space="preserve">Development by a Statutory undertaker - M Group Telecom - Installation of new permanent diesel generator on the existing concrete base, installation of 1no cabinet on existing concrete base and ancillary development </w:t>
      </w:r>
      <w:r w:rsidRPr="000201D9">
        <w:rPr>
          <w:rFonts w:ascii="Arial" w:hAnsi="Arial" w:cs="Arial"/>
          <w:sz w:val="24"/>
          <w:szCs w:val="24"/>
        </w:rPr>
        <w:t>thereto Orange</w:t>
      </w:r>
      <w:r w:rsidRPr="000201D9">
        <w:rPr>
          <w:rFonts w:ascii="Arial" w:hAnsi="Arial" w:cs="Arial"/>
          <w:sz w:val="24"/>
          <w:szCs w:val="24"/>
        </w:rPr>
        <w:t xml:space="preserve"> Tower Sproughton Hall Farm Sproughton Road Sproughton Suffolk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0E48C2B9" w14:textId="2531382C" w:rsidR="00EA7A63" w:rsidRDefault="00EA7A63" w:rsidP="00EA7A63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A7A63">
        <w:rPr>
          <w:rFonts w:ascii="Arial" w:hAnsi="Arial" w:cs="Arial"/>
          <w:b/>
          <w:bCs/>
          <w:sz w:val="24"/>
          <w:szCs w:val="24"/>
        </w:rPr>
        <w:t>Joint Local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2DE6894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0AA2B696" w14:textId="77777777" w:rsidR="00EA7A63" w:rsidRDefault="00EA7A63" w:rsidP="00EA7A63">
      <w:pPr>
        <w:rPr>
          <w:rFonts w:ascii="Arial" w:hAnsi="Arial" w:cs="Arial"/>
          <w:b/>
          <w:bCs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150822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2"/>
  </w:num>
  <w:num w:numId="3" w16cid:durableId="1828205819">
    <w:abstractNumId w:val="1"/>
  </w:num>
  <w:num w:numId="4" w16cid:durableId="1738749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34C5A"/>
    <w:rsid w:val="002B751B"/>
    <w:rsid w:val="00325EB7"/>
    <w:rsid w:val="003E514E"/>
    <w:rsid w:val="00750DA1"/>
    <w:rsid w:val="00836AFB"/>
    <w:rsid w:val="008A4940"/>
    <w:rsid w:val="00924364"/>
    <w:rsid w:val="009315DF"/>
    <w:rsid w:val="00AA356D"/>
    <w:rsid w:val="00B01460"/>
    <w:rsid w:val="00B4709C"/>
    <w:rsid w:val="00CB48A4"/>
    <w:rsid w:val="00CB559B"/>
    <w:rsid w:val="00D54673"/>
    <w:rsid w:val="00DE7CA6"/>
    <w:rsid w:val="00EA7A63"/>
    <w:rsid w:val="00E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2025-07-24T08:20:00Z</dcterms:created>
  <dcterms:modified xsi:type="dcterms:W3CDTF">2025-08-08T06:59:00Z</dcterms:modified>
</cp:coreProperties>
</file>