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F63" w:rsidRPr="00091F63" w:rsidRDefault="000E5F4E" w:rsidP="00091F63">
      <w:pPr>
        <w:pStyle w:val="Heading1"/>
        <w:jc w:val="center"/>
      </w:pPr>
      <w:bookmarkStart w:id="0" w:name="_GoBack"/>
      <w:bookmarkEnd w:id="0"/>
      <w:r>
        <w:t xml:space="preserve">SPROUGHTON </w:t>
      </w:r>
      <w:r w:rsidR="00091F63" w:rsidRPr="00091F63">
        <w:t xml:space="preserve">PARISH COUNCIL GRANT </w:t>
      </w:r>
      <w:r w:rsidR="00635133">
        <w:t xml:space="preserve">POLICY &amp; </w:t>
      </w:r>
      <w:r w:rsidR="00091F63" w:rsidRPr="00091F63">
        <w:t>CRITERIA</w:t>
      </w:r>
    </w:p>
    <w:p w:rsidR="00C54418" w:rsidRPr="00091F63" w:rsidRDefault="00C54418" w:rsidP="00091F63">
      <w:pPr>
        <w:autoSpaceDE w:val="0"/>
        <w:autoSpaceDN w:val="0"/>
        <w:adjustRightInd w:val="0"/>
        <w:spacing w:after="0" w:line="240" w:lineRule="auto"/>
        <w:rPr>
          <w:rFonts w:cs="Trebuchet MS"/>
        </w:rPr>
      </w:pPr>
    </w:p>
    <w:p w:rsidR="00635133" w:rsidRPr="00635133" w:rsidRDefault="00635133" w:rsidP="00635133">
      <w:pPr>
        <w:pStyle w:val="Heading2"/>
        <w:numPr>
          <w:ilvl w:val="0"/>
          <w:numId w:val="1"/>
        </w:numPr>
      </w:pPr>
      <w:r w:rsidRPr="00635133">
        <w:t>Policy</w:t>
      </w:r>
    </w:p>
    <w:p w:rsidR="00635133" w:rsidRPr="00635133" w:rsidRDefault="00635133" w:rsidP="00F047D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>
        <w:rPr>
          <w:rFonts w:cs="Trebuchet MS"/>
        </w:rPr>
        <w:t>Sproughton</w:t>
      </w:r>
      <w:r w:rsidRPr="00635133">
        <w:rPr>
          <w:rFonts w:cs="Trebuchet MS"/>
        </w:rPr>
        <w:t xml:space="preserve"> Parish Council awards grants, at its discretion, to organisations which can demonstrate a</w:t>
      </w:r>
      <w:r>
        <w:rPr>
          <w:rFonts w:cs="Trebuchet MS"/>
        </w:rPr>
        <w:t xml:space="preserve"> </w:t>
      </w:r>
      <w:r w:rsidRPr="00635133">
        <w:rPr>
          <w:rFonts w:cs="Trebuchet MS"/>
        </w:rPr>
        <w:t xml:space="preserve">clear need for financial support to achieve an objective </w:t>
      </w:r>
      <w:r w:rsidR="00C54418" w:rsidRPr="00537D3D">
        <w:t>which is within the boundaries of the legal constraints imposed on Parish Council Grants and</w:t>
      </w:r>
      <w:r w:rsidRPr="00537D3D">
        <w:rPr>
          <w:rFonts w:cs="Trebuchet MS"/>
        </w:rPr>
        <w:t xml:space="preserve"> will benefit</w:t>
      </w:r>
      <w:r w:rsidRPr="00635133">
        <w:rPr>
          <w:rFonts w:cs="Trebuchet MS"/>
        </w:rPr>
        <w:t xml:space="preserve"> the Parish by:</w:t>
      </w:r>
    </w:p>
    <w:p w:rsidR="00635133" w:rsidRPr="00F7367B" w:rsidRDefault="00635133" w:rsidP="00F047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F7367B">
        <w:rPr>
          <w:rFonts w:cs="Trebuchet MS"/>
        </w:rPr>
        <w:t>providing a service</w:t>
      </w:r>
    </w:p>
    <w:p w:rsidR="00635133" w:rsidRPr="00F7367B" w:rsidRDefault="00635133" w:rsidP="00F047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F7367B">
        <w:rPr>
          <w:rFonts w:cs="Trebuchet MS"/>
        </w:rPr>
        <w:t>enhancing the quality of life</w:t>
      </w:r>
    </w:p>
    <w:p w:rsidR="00635133" w:rsidRPr="00F7367B" w:rsidRDefault="00635133" w:rsidP="00F047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F7367B">
        <w:rPr>
          <w:rFonts w:cs="Trebuchet MS"/>
        </w:rPr>
        <w:t>improving the environment</w:t>
      </w:r>
    </w:p>
    <w:p w:rsidR="00635133" w:rsidRPr="00F7367B" w:rsidRDefault="00F047DA" w:rsidP="00F047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>
        <w:rPr>
          <w:rFonts w:cs="Trebuchet MS"/>
        </w:rPr>
        <w:t>p</w:t>
      </w:r>
      <w:r w:rsidR="00635133" w:rsidRPr="00F7367B">
        <w:rPr>
          <w:rFonts w:cs="Trebuchet MS"/>
        </w:rPr>
        <w:t>romoting the Parish of Sproughton in a positive way</w:t>
      </w:r>
    </w:p>
    <w:p w:rsidR="00635133" w:rsidRPr="00635133" w:rsidRDefault="00635133" w:rsidP="00F047D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635133">
        <w:rPr>
          <w:rFonts w:cs="Trebuchet MS"/>
        </w:rPr>
        <w:t>The Parish Council will not award grants to:</w:t>
      </w:r>
      <w:r w:rsidR="00F7367B">
        <w:rPr>
          <w:rFonts w:cs="Trebuchet MS"/>
        </w:rPr>
        <w:t>-</w:t>
      </w:r>
    </w:p>
    <w:p w:rsidR="00635133" w:rsidRPr="00635133" w:rsidRDefault="00635133" w:rsidP="00F047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635133">
        <w:rPr>
          <w:rFonts w:cs="Trebuchet MS"/>
        </w:rPr>
        <w:t>Private individuals</w:t>
      </w:r>
    </w:p>
    <w:p w:rsidR="00635133" w:rsidRPr="00635133" w:rsidRDefault="00635133" w:rsidP="00F047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635133">
        <w:rPr>
          <w:rFonts w:cs="Trebuchet MS"/>
        </w:rPr>
        <w:t>Commercial organisations</w:t>
      </w:r>
    </w:p>
    <w:p w:rsidR="00635133" w:rsidRPr="00635133" w:rsidRDefault="00635133" w:rsidP="00F047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635133">
        <w:rPr>
          <w:rFonts w:cs="Trebuchet MS"/>
        </w:rPr>
        <w:t>Purposes for which there is a statutory duty upon other local or central government</w:t>
      </w:r>
      <w:r w:rsidR="00F7367B">
        <w:rPr>
          <w:rFonts w:cs="Trebuchet MS"/>
        </w:rPr>
        <w:t xml:space="preserve">  </w:t>
      </w:r>
      <w:r w:rsidRPr="00635133">
        <w:rPr>
          <w:rFonts w:cs="Trebuchet MS"/>
        </w:rPr>
        <w:t>departments to fund or provide</w:t>
      </w:r>
    </w:p>
    <w:p w:rsidR="00635133" w:rsidRPr="00635133" w:rsidRDefault="00635133" w:rsidP="00F047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635133">
        <w:rPr>
          <w:rFonts w:cs="Trebuchet MS"/>
        </w:rPr>
        <w:t>“Upward funders” i</w:t>
      </w:r>
      <w:r w:rsidR="00755B66">
        <w:rPr>
          <w:rFonts w:cs="Trebuchet MS"/>
        </w:rPr>
        <w:t>.</w:t>
      </w:r>
      <w:r w:rsidRPr="00635133">
        <w:rPr>
          <w:rFonts w:cs="Trebuchet MS"/>
        </w:rPr>
        <w:t>e</w:t>
      </w:r>
      <w:r w:rsidR="00755B66">
        <w:rPr>
          <w:rFonts w:cs="Trebuchet MS"/>
        </w:rPr>
        <w:t>.</w:t>
      </w:r>
      <w:r w:rsidRPr="00635133">
        <w:rPr>
          <w:rFonts w:cs="Trebuchet MS"/>
        </w:rPr>
        <w:t xml:space="preserve"> local groups where fund-raising is sent to a central HQ for redistribution</w:t>
      </w:r>
    </w:p>
    <w:p w:rsidR="00635133" w:rsidRPr="00635133" w:rsidRDefault="00635133" w:rsidP="00F047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635133">
        <w:rPr>
          <w:rFonts w:cs="Trebuchet MS"/>
        </w:rPr>
        <w:t>Political parties</w:t>
      </w:r>
    </w:p>
    <w:p w:rsidR="00635133" w:rsidRDefault="00635133" w:rsidP="00F047DA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635133">
        <w:rPr>
          <w:rFonts w:cs="Trebuchet MS"/>
        </w:rPr>
        <w:t>Religious organisations, unless for a purpose which does not discriminate on grounds of</w:t>
      </w:r>
      <w:r w:rsidR="00F7367B">
        <w:rPr>
          <w:rFonts w:cs="Trebuchet MS"/>
        </w:rPr>
        <w:t xml:space="preserve"> b</w:t>
      </w:r>
      <w:r w:rsidRPr="00635133">
        <w:rPr>
          <w:rFonts w:cs="Trebuchet MS"/>
        </w:rPr>
        <w:t>elief</w:t>
      </w:r>
    </w:p>
    <w:p w:rsidR="00635133" w:rsidRPr="00635133" w:rsidRDefault="00635133" w:rsidP="00F047D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635133">
        <w:rPr>
          <w:rFonts w:cs="Trebuchet MS"/>
        </w:rPr>
        <w:t>Only one application for a grant will be considered from any organisation in any one financial year.</w:t>
      </w:r>
    </w:p>
    <w:p w:rsidR="00F7367B" w:rsidRDefault="00635133" w:rsidP="00F047D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F7367B">
        <w:rPr>
          <w:rFonts w:cs="Trebuchet MS"/>
        </w:rPr>
        <w:t>Ongoing commitments to award grants in future years will not be made. A fresh application will be</w:t>
      </w:r>
      <w:r w:rsidR="00F7367B" w:rsidRPr="00F7367B">
        <w:rPr>
          <w:rFonts w:cs="Trebuchet MS"/>
        </w:rPr>
        <w:t xml:space="preserve"> </w:t>
      </w:r>
      <w:r w:rsidRPr="00F7367B">
        <w:rPr>
          <w:rFonts w:cs="Trebuchet MS"/>
        </w:rPr>
        <w:t>required each year.</w:t>
      </w:r>
      <w:r w:rsidR="00F7367B" w:rsidRPr="00F7367B">
        <w:rPr>
          <w:rFonts w:cs="Trebuchet MS"/>
        </w:rPr>
        <w:t xml:space="preserve"> </w:t>
      </w:r>
    </w:p>
    <w:p w:rsidR="00635133" w:rsidRPr="00F7367B" w:rsidRDefault="00635133" w:rsidP="00F047D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F7367B">
        <w:rPr>
          <w:rFonts w:cs="Trebuchet MS"/>
        </w:rPr>
        <w:t>Grants will not be made retrospectively</w:t>
      </w:r>
      <w:r w:rsidR="00F7367B" w:rsidRPr="00F7367B">
        <w:rPr>
          <w:rFonts w:cs="Trebuchet MS"/>
        </w:rPr>
        <w:t>.</w:t>
      </w:r>
    </w:p>
    <w:p w:rsidR="00635133" w:rsidRPr="00F7367B" w:rsidRDefault="00635133" w:rsidP="00F7367B">
      <w:pPr>
        <w:pStyle w:val="Heading2"/>
        <w:numPr>
          <w:ilvl w:val="0"/>
          <w:numId w:val="1"/>
        </w:numPr>
      </w:pPr>
      <w:r w:rsidRPr="00F7367B">
        <w:t>Availab</w:t>
      </w:r>
      <w:r w:rsidR="00F7367B">
        <w:t>i</w:t>
      </w:r>
      <w:r w:rsidRPr="00F7367B">
        <w:t>lity of Funds</w:t>
      </w:r>
    </w:p>
    <w:p w:rsidR="00635133" w:rsidRPr="00F7367B" w:rsidRDefault="00635133" w:rsidP="004B351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rebuchet MS"/>
        </w:rPr>
      </w:pPr>
      <w:r w:rsidRPr="00F7367B">
        <w:rPr>
          <w:rFonts w:cs="Trebuchet MS"/>
        </w:rPr>
        <w:t>The availability of funds to support voluntary activity is dependent on the Council’s overall financial</w:t>
      </w:r>
      <w:r w:rsidR="00F7367B" w:rsidRPr="00F7367B">
        <w:rPr>
          <w:rFonts w:cs="Trebuchet MS"/>
        </w:rPr>
        <w:t xml:space="preserve"> </w:t>
      </w:r>
      <w:r w:rsidRPr="00F7367B">
        <w:rPr>
          <w:rFonts w:cs="Trebuchet MS"/>
        </w:rPr>
        <w:t>position</w:t>
      </w:r>
      <w:r w:rsidR="00C54418">
        <w:rPr>
          <w:rFonts w:cs="Trebuchet MS"/>
        </w:rPr>
        <w:t>,</w:t>
      </w:r>
      <w:r w:rsidRPr="00F7367B">
        <w:rPr>
          <w:rFonts w:cs="Trebuchet MS"/>
        </w:rPr>
        <w:t xml:space="preserve"> the choices it makes when allocating its resources</w:t>
      </w:r>
      <w:r w:rsidR="00C54418">
        <w:rPr>
          <w:rFonts w:cs="Trebuchet MS"/>
        </w:rPr>
        <w:t xml:space="preserve"> </w:t>
      </w:r>
      <w:r w:rsidR="00C54418" w:rsidRPr="00537D3D">
        <w:rPr>
          <w:rFonts w:ascii="Calibri" w:hAnsi="Calibri"/>
        </w:rPr>
        <w:t>and legal limits on fund allocations imposed on Parish Councils</w:t>
      </w:r>
      <w:r w:rsidRPr="00537D3D">
        <w:rPr>
          <w:rFonts w:cs="Trebuchet MS"/>
        </w:rPr>
        <w:t>. The Council will support direct</w:t>
      </w:r>
      <w:r w:rsidR="00F7367B" w:rsidRPr="00537D3D">
        <w:rPr>
          <w:rFonts w:cs="Trebuchet MS"/>
        </w:rPr>
        <w:t xml:space="preserve"> </w:t>
      </w:r>
      <w:r w:rsidRPr="00537D3D">
        <w:rPr>
          <w:rFonts w:cs="Trebuchet MS"/>
        </w:rPr>
        <w:t>financial support in</w:t>
      </w:r>
      <w:r w:rsidRPr="00F7367B">
        <w:rPr>
          <w:rFonts w:cs="Trebuchet MS"/>
        </w:rPr>
        <w:t xml:space="preserve"> the form of grants to eligible bodies. It is not just the role of the Parish Council to</w:t>
      </w:r>
      <w:r w:rsidR="00F7367B" w:rsidRPr="00F7367B">
        <w:rPr>
          <w:rFonts w:cs="Trebuchet MS"/>
        </w:rPr>
        <w:t xml:space="preserve"> </w:t>
      </w:r>
      <w:r w:rsidRPr="00F7367B">
        <w:rPr>
          <w:rFonts w:cs="Trebuchet MS"/>
        </w:rPr>
        <w:t>award grants. Where possible it actively encourages organisations to seek grants from other</w:t>
      </w:r>
      <w:r w:rsidR="00F7367B" w:rsidRPr="00F7367B">
        <w:rPr>
          <w:rFonts w:cs="Trebuchet MS"/>
        </w:rPr>
        <w:t xml:space="preserve"> </w:t>
      </w:r>
      <w:r w:rsidR="00223ADB">
        <w:rPr>
          <w:rFonts w:cs="Trebuchet MS"/>
        </w:rPr>
        <w:t>organisations</w:t>
      </w:r>
      <w:r w:rsidRPr="00F7367B">
        <w:rPr>
          <w:rFonts w:cs="Trebuchet MS"/>
        </w:rPr>
        <w:t xml:space="preserve"> to finance projects.</w:t>
      </w:r>
    </w:p>
    <w:p w:rsidR="00F7367B" w:rsidRDefault="00F7367B" w:rsidP="00F7367B">
      <w:pPr>
        <w:pStyle w:val="Heading2"/>
        <w:numPr>
          <w:ilvl w:val="0"/>
          <w:numId w:val="1"/>
        </w:numPr>
        <w:rPr>
          <w:rFonts w:cs="Trebuchet MS"/>
        </w:rPr>
      </w:pPr>
      <w:r w:rsidRPr="00F7367B">
        <w:t>Eligibility</w:t>
      </w:r>
    </w:p>
    <w:p w:rsidR="00091F63" w:rsidRPr="00F7367B" w:rsidRDefault="00091F63" w:rsidP="004B351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rebuchet MS"/>
        </w:rPr>
      </w:pPr>
      <w:r w:rsidRPr="00F7367B">
        <w:rPr>
          <w:rFonts w:cs="Trebuchet MS"/>
        </w:rPr>
        <w:t>To be eligible for a grant from Sproughton Parish Council, your application should confirm that it fulfils the criteria below:</w:t>
      </w:r>
    </w:p>
    <w:p w:rsidR="00091F63" w:rsidRPr="00F7367B" w:rsidRDefault="00091F63" w:rsidP="004B3513">
      <w:pPr>
        <w:pStyle w:val="Heading2"/>
        <w:numPr>
          <w:ilvl w:val="1"/>
          <w:numId w:val="1"/>
        </w:numPr>
        <w:jc w:val="both"/>
        <w:rPr>
          <w:sz w:val="22"/>
          <w:szCs w:val="22"/>
        </w:rPr>
      </w:pPr>
      <w:r w:rsidRPr="00F7367B">
        <w:rPr>
          <w:sz w:val="22"/>
          <w:szCs w:val="22"/>
        </w:rPr>
        <w:t>Your Organisation</w:t>
      </w:r>
    </w:p>
    <w:p w:rsidR="00091F63" w:rsidRPr="00091F63" w:rsidRDefault="00091F63" w:rsidP="004B351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091F63">
        <w:rPr>
          <w:rFonts w:cs="Trebuchet MS"/>
        </w:rPr>
        <w:t>Is formally constituted, or has a set of rules governing its management</w:t>
      </w:r>
    </w:p>
    <w:p w:rsidR="00091F63" w:rsidRPr="00091F63" w:rsidRDefault="00091F63" w:rsidP="004B351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091F63">
        <w:rPr>
          <w:rFonts w:cs="Trebuchet MS"/>
        </w:rPr>
        <w:t>Holds its own bank account</w:t>
      </w:r>
    </w:p>
    <w:p w:rsidR="00091F63" w:rsidRPr="002F1158" w:rsidRDefault="00091F63" w:rsidP="004B351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2F1158">
        <w:rPr>
          <w:rFonts w:cs="Trebuchet MS"/>
        </w:rPr>
        <w:t>Has its own annual accounts, including an income/expenditure statement</w:t>
      </w:r>
      <w:r w:rsidR="002F1158" w:rsidRPr="002F1158">
        <w:rPr>
          <w:rFonts w:cs="Trebuchet MS"/>
        </w:rPr>
        <w:t xml:space="preserve"> </w:t>
      </w:r>
      <w:r w:rsidRPr="002F1158">
        <w:rPr>
          <w:rFonts w:cs="Trebuchet MS"/>
        </w:rPr>
        <w:t>and balance sheet</w:t>
      </w:r>
    </w:p>
    <w:p w:rsidR="00091F63" w:rsidRDefault="00091F63" w:rsidP="004B351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091F63">
        <w:rPr>
          <w:rFonts w:cs="Trebuchet MS"/>
        </w:rPr>
        <w:t>Has a Child Protection Policy (if you work with children)</w:t>
      </w:r>
    </w:p>
    <w:p w:rsidR="00646BF8" w:rsidRPr="00537D3D" w:rsidRDefault="00646BF8" w:rsidP="004B351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537D3D">
        <w:rPr>
          <w:rFonts w:cs="Trebuchet MS"/>
        </w:rPr>
        <w:t>Has a Privacy Policy that is compliant with the GDPR</w:t>
      </w:r>
    </w:p>
    <w:p w:rsidR="00635133" w:rsidRDefault="00635133" w:rsidP="007830E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>
        <w:rPr>
          <w:rFonts w:cs="Trebuchet MS"/>
        </w:rPr>
        <w:t>Is based in and around Sproughton and delivering activities or services to Sproughton parishioners</w:t>
      </w:r>
    </w:p>
    <w:p w:rsidR="00635133" w:rsidRDefault="00635133" w:rsidP="007830E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635133">
        <w:rPr>
          <w:rFonts w:cs="Trebuchet MS"/>
        </w:rPr>
        <w:lastRenderedPageBreak/>
        <w:t xml:space="preserve">Is based outside of Sproughton but is providing activities or services not otherwise available to </w:t>
      </w:r>
      <w:r>
        <w:rPr>
          <w:rFonts w:cs="Trebuchet MS"/>
        </w:rPr>
        <w:t>Sproughton parishioners</w:t>
      </w:r>
    </w:p>
    <w:p w:rsidR="00091F63" w:rsidRPr="00537D3D" w:rsidRDefault="00091F63" w:rsidP="00F7367B">
      <w:pPr>
        <w:pStyle w:val="Heading2"/>
        <w:numPr>
          <w:ilvl w:val="1"/>
          <w:numId w:val="1"/>
        </w:numPr>
        <w:rPr>
          <w:sz w:val="22"/>
          <w:szCs w:val="22"/>
        </w:rPr>
      </w:pPr>
      <w:r w:rsidRPr="00537D3D">
        <w:rPr>
          <w:sz w:val="22"/>
          <w:szCs w:val="22"/>
        </w:rPr>
        <w:t>Your Application</w:t>
      </w:r>
    </w:p>
    <w:p w:rsidR="00091F63" w:rsidRPr="00091F63" w:rsidRDefault="00091F63" w:rsidP="007830E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091F63">
        <w:rPr>
          <w:rFonts w:cs="Trebuchet MS"/>
        </w:rPr>
        <w:t>Will benefit some or all of the residents of Sproughton</w:t>
      </w:r>
    </w:p>
    <w:p w:rsidR="00091F63" w:rsidRPr="00091F63" w:rsidRDefault="00091F63" w:rsidP="007830E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091F63">
        <w:rPr>
          <w:rFonts w:cs="Trebuchet MS"/>
        </w:rPr>
        <w:t xml:space="preserve">If </w:t>
      </w:r>
      <w:r w:rsidR="00635133">
        <w:rPr>
          <w:rFonts w:cs="Trebuchet MS"/>
        </w:rPr>
        <w:t xml:space="preserve">the grant application is for </w:t>
      </w:r>
      <w:r w:rsidRPr="00091F63">
        <w:rPr>
          <w:rFonts w:cs="Trebuchet MS"/>
        </w:rPr>
        <w:t>a project this will be supported by estimates for the costs</w:t>
      </w:r>
    </w:p>
    <w:p w:rsidR="00091F63" w:rsidRPr="00091F63" w:rsidRDefault="00091F63" w:rsidP="007830E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091F63">
        <w:rPr>
          <w:rFonts w:cs="Trebuchet MS"/>
        </w:rPr>
        <w:t>If your application is not for a specific project please outline your proposals</w:t>
      </w:r>
    </w:p>
    <w:p w:rsidR="00091F63" w:rsidRPr="00F7367B" w:rsidRDefault="00C31309" w:rsidP="00F7367B">
      <w:pPr>
        <w:pStyle w:val="Heading2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Application Procedure</w:t>
      </w:r>
    </w:p>
    <w:p w:rsidR="00091F63" w:rsidRPr="00091F63" w:rsidRDefault="00091F63" w:rsidP="007830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rebuchet MS"/>
        </w:rPr>
      </w:pPr>
      <w:r w:rsidRPr="00091F63">
        <w:rPr>
          <w:rFonts w:cs="Trebuchet MS"/>
        </w:rPr>
        <w:t>Sproughton Parish Council has a duty to ensure that grants offer value for money:</w:t>
      </w:r>
    </w:p>
    <w:p w:rsidR="00091F63" w:rsidRPr="00091F63" w:rsidRDefault="00091F63" w:rsidP="007830E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091F63">
        <w:rPr>
          <w:rFonts w:cs="Trebuchet MS"/>
        </w:rPr>
        <w:t>Grants will not be made to individuals</w:t>
      </w:r>
    </w:p>
    <w:p w:rsidR="00091F63" w:rsidRPr="00091F63" w:rsidRDefault="00091F63" w:rsidP="007830E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091F63">
        <w:rPr>
          <w:rFonts w:cs="Trebuchet MS"/>
        </w:rPr>
        <w:t>Grants will not be made to groups without a bank account</w:t>
      </w:r>
    </w:p>
    <w:p w:rsidR="00091F63" w:rsidRPr="00091F63" w:rsidRDefault="00091F63" w:rsidP="007830E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091F63">
        <w:rPr>
          <w:rFonts w:cs="Trebuchet MS"/>
        </w:rPr>
        <w:t>Eligible groups must be financially sound</w:t>
      </w:r>
    </w:p>
    <w:p w:rsidR="00091F63" w:rsidRPr="00537D3D" w:rsidRDefault="00091F63" w:rsidP="007830E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537D3D">
        <w:rPr>
          <w:rFonts w:cs="Trebuchet MS"/>
        </w:rPr>
        <w:t>A clear benefit to some or all Sproughton residents is essential</w:t>
      </w:r>
    </w:p>
    <w:p w:rsidR="00091F63" w:rsidRPr="00537D3D" w:rsidRDefault="00091F63" w:rsidP="007830E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537D3D">
        <w:rPr>
          <w:rFonts w:cs="Trebuchet MS"/>
        </w:rPr>
        <w:t xml:space="preserve">All applications </w:t>
      </w:r>
      <w:r w:rsidR="003F6546" w:rsidRPr="00537D3D">
        <w:rPr>
          <w:rFonts w:cs="Trebuchet MS"/>
        </w:rPr>
        <w:t xml:space="preserve">(made on the application form) </w:t>
      </w:r>
      <w:r w:rsidRPr="00537D3D">
        <w:rPr>
          <w:rFonts w:cs="Trebuchet MS"/>
        </w:rPr>
        <w:t xml:space="preserve">and supporting documentation must be </w:t>
      </w:r>
      <w:r w:rsidR="00223ADB" w:rsidRPr="00537D3D">
        <w:rPr>
          <w:rFonts w:cs="Trebuchet MS"/>
        </w:rPr>
        <w:t xml:space="preserve">sent to the Parish Clerk and must be </w:t>
      </w:r>
      <w:r w:rsidRPr="00537D3D">
        <w:rPr>
          <w:rFonts w:cs="Trebuchet MS"/>
        </w:rPr>
        <w:t>received by end March or end September each year as grants are considered at two points in the financial year – April &amp; October. Incomplete or late applications will not be accepted or considered</w:t>
      </w:r>
      <w:r w:rsidR="002F1158" w:rsidRPr="00537D3D">
        <w:rPr>
          <w:rFonts w:cs="Trebuchet MS"/>
        </w:rPr>
        <w:t xml:space="preserve"> but may be considered if re-submitted for the next grant consideration point 6 months later</w:t>
      </w:r>
    </w:p>
    <w:p w:rsidR="00091F63" w:rsidRPr="00537D3D" w:rsidRDefault="00091F63" w:rsidP="007830E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rebuchet MS"/>
        </w:rPr>
      </w:pPr>
      <w:r w:rsidRPr="00537D3D">
        <w:rPr>
          <w:rFonts w:cs="Trebuchet MS"/>
        </w:rPr>
        <w:t>Successful applications will be advised as soon as possible after the council has considered all applications received.</w:t>
      </w:r>
    </w:p>
    <w:p w:rsidR="00646BF8" w:rsidRPr="00537D3D" w:rsidRDefault="00646BF8" w:rsidP="007830EF">
      <w:pPr>
        <w:pStyle w:val="ListParagraph"/>
        <w:numPr>
          <w:ilvl w:val="2"/>
          <w:numId w:val="1"/>
        </w:numPr>
        <w:jc w:val="both"/>
        <w:rPr>
          <w:rFonts w:cs="Trebuchet MS"/>
        </w:rPr>
      </w:pPr>
      <w:r w:rsidRPr="00537D3D">
        <w:rPr>
          <w:rFonts w:cs="Trebuchet MS"/>
        </w:rPr>
        <w:t xml:space="preserve"> If a grant application fails to meet policy requirements it cannot be considered and the applicant will be informed as soon as this becomes apparent.</w:t>
      </w:r>
    </w:p>
    <w:p w:rsidR="00646BF8" w:rsidRPr="00537D3D" w:rsidRDefault="00646BF8" w:rsidP="007830EF">
      <w:pPr>
        <w:pStyle w:val="ListParagraph"/>
        <w:numPr>
          <w:ilvl w:val="2"/>
          <w:numId w:val="1"/>
        </w:numPr>
        <w:jc w:val="both"/>
        <w:rPr>
          <w:rFonts w:cs="Trebuchet MS"/>
        </w:rPr>
      </w:pPr>
      <w:r w:rsidRPr="00537D3D">
        <w:rPr>
          <w:rFonts w:cs="Trebuchet MS"/>
        </w:rPr>
        <w:t xml:space="preserve">The Parish Clerk can advise applicants regarding the policy requirements for an application during its construction. </w:t>
      </w:r>
    </w:p>
    <w:p w:rsidR="00646BF8" w:rsidRDefault="00646BF8" w:rsidP="007830EF">
      <w:pPr>
        <w:pStyle w:val="ListParagraph"/>
        <w:numPr>
          <w:ilvl w:val="2"/>
          <w:numId w:val="1"/>
        </w:numPr>
        <w:jc w:val="both"/>
        <w:rPr>
          <w:rFonts w:cs="Trebuchet MS"/>
        </w:rPr>
      </w:pPr>
      <w:r w:rsidRPr="00537D3D">
        <w:rPr>
          <w:rFonts w:cs="Trebuchet MS"/>
        </w:rPr>
        <w:t>Grant applications are discussed and voted on in open public Parish Council Meeting</w:t>
      </w:r>
      <w:r w:rsidR="00A1747D" w:rsidRPr="007830EF">
        <w:rPr>
          <w:rFonts w:cs="Trebuchet MS"/>
        </w:rPr>
        <w:t>s</w:t>
      </w:r>
      <w:r w:rsidR="00A1747D" w:rsidRPr="00537D3D">
        <w:rPr>
          <w:rFonts w:cs="Trebuchet MS"/>
        </w:rPr>
        <w:t xml:space="preserve"> </w:t>
      </w:r>
      <w:r w:rsidRPr="00537D3D">
        <w:rPr>
          <w:rFonts w:cs="Trebuchet MS"/>
        </w:rPr>
        <w:t xml:space="preserve">and the applicant will be advised of the vote. For details of any related </w:t>
      </w:r>
      <w:r w:rsidR="00223ADB" w:rsidRPr="00537D3D">
        <w:rPr>
          <w:rFonts w:cs="Trebuchet MS"/>
        </w:rPr>
        <w:t>C</w:t>
      </w:r>
      <w:r w:rsidRPr="00537D3D">
        <w:rPr>
          <w:rFonts w:cs="Trebuchet MS"/>
        </w:rPr>
        <w:t xml:space="preserve">ouncil discussion the applicant should refer to the Parish Council Meeting minutes or may attend </w:t>
      </w:r>
      <w:r w:rsidR="00A1747D" w:rsidRPr="00537D3D">
        <w:rPr>
          <w:rFonts w:cs="Trebuchet MS"/>
        </w:rPr>
        <w:t xml:space="preserve">the </w:t>
      </w:r>
      <w:r w:rsidRPr="00537D3D">
        <w:rPr>
          <w:rFonts w:cs="Trebuchet MS"/>
        </w:rPr>
        <w:t xml:space="preserve">meeting when they may also ask, or be invited, to speak’ </w:t>
      </w:r>
    </w:p>
    <w:p w:rsidR="00091F63" w:rsidRPr="00091F63" w:rsidRDefault="00080B32" w:rsidP="00080B32">
      <w:pPr>
        <w:pStyle w:val="ListParagraph"/>
        <w:autoSpaceDE w:val="0"/>
        <w:autoSpaceDN w:val="0"/>
        <w:adjustRightInd w:val="0"/>
        <w:spacing w:after="0" w:line="240" w:lineRule="auto"/>
        <w:ind w:left="850"/>
        <w:jc w:val="both"/>
        <w:rPr>
          <w:rFonts w:cs="Trebuchet MS"/>
        </w:rPr>
      </w:pPr>
      <w:r>
        <w:rPr>
          <w:rFonts w:cs="Trebuchet MS"/>
        </w:rPr>
        <w:t>3.3.10</w:t>
      </w:r>
      <w:proofErr w:type="gramStart"/>
      <w:r>
        <w:rPr>
          <w:rFonts w:cs="Trebuchet MS"/>
        </w:rPr>
        <w:t>.</w:t>
      </w:r>
      <w:r w:rsidR="00223ADB">
        <w:rPr>
          <w:rFonts w:cs="Trebuchet MS"/>
        </w:rPr>
        <w:t>T</w:t>
      </w:r>
      <w:r w:rsidR="00091F63" w:rsidRPr="00091F63">
        <w:rPr>
          <w:rFonts w:cs="Trebuchet MS"/>
        </w:rPr>
        <w:t>he</w:t>
      </w:r>
      <w:proofErr w:type="gramEnd"/>
      <w:r w:rsidR="00091F63" w:rsidRPr="00091F63">
        <w:rPr>
          <w:rFonts w:cs="Trebuchet MS"/>
        </w:rPr>
        <w:t xml:space="preserve"> grant </w:t>
      </w:r>
      <w:r w:rsidR="00223ADB">
        <w:rPr>
          <w:rFonts w:cs="Trebuchet MS"/>
        </w:rPr>
        <w:t xml:space="preserve">must only be spent </w:t>
      </w:r>
      <w:r w:rsidR="00091F63" w:rsidRPr="00091F63">
        <w:rPr>
          <w:rFonts w:cs="Trebuchet MS"/>
        </w:rPr>
        <w:t>for the purpose specified in your application.</w:t>
      </w:r>
    </w:p>
    <w:p w:rsidR="003B34F2" w:rsidRDefault="003B34F2" w:rsidP="003B34F2">
      <w:pPr>
        <w:autoSpaceDE w:val="0"/>
        <w:autoSpaceDN w:val="0"/>
        <w:adjustRightInd w:val="0"/>
        <w:spacing w:after="0" w:line="240" w:lineRule="auto"/>
        <w:ind w:left="850"/>
        <w:jc w:val="both"/>
        <w:rPr>
          <w:rFonts w:cs="Trebuchet MS"/>
        </w:rPr>
      </w:pPr>
      <w:r>
        <w:rPr>
          <w:rFonts w:cs="Trebuchet MS"/>
        </w:rPr>
        <w:t>3.3.11</w:t>
      </w:r>
      <w:proofErr w:type="gramStart"/>
      <w:r>
        <w:rPr>
          <w:rFonts w:cs="Trebuchet MS"/>
        </w:rPr>
        <w:t>.</w:t>
      </w:r>
      <w:r w:rsidR="00EE0674" w:rsidRPr="003B34F2">
        <w:rPr>
          <w:rFonts w:cs="Trebuchet MS"/>
        </w:rPr>
        <w:t>If</w:t>
      </w:r>
      <w:proofErr w:type="gramEnd"/>
      <w:r w:rsidR="00EE0674" w:rsidRPr="003B34F2">
        <w:rPr>
          <w:rFonts w:cs="Trebuchet MS"/>
        </w:rPr>
        <w:t xml:space="preserve"> the application for a grant is successful the applicant should provide the </w:t>
      </w:r>
      <w:r w:rsidR="00223ADB" w:rsidRPr="003B34F2">
        <w:rPr>
          <w:rFonts w:cs="Trebuchet MS"/>
        </w:rPr>
        <w:t>C</w:t>
      </w:r>
      <w:r w:rsidR="00EE0674" w:rsidRPr="003B34F2">
        <w:rPr>
          <w:rFonts w:cs="Trebuchet MS"/>
        </w:rPr>
        <w:t xml:space="preserve">ouncil </w:t>
      </w:r>
    </w:p>
    <w:p w:rsidR="00EE0674" w:rsidRPr="003B34F2" w:rsidRDefault="00EE0674" w:rsidP="009E586A">
      <w:pPr>
        <w:autoSpaceDE w:val="0"/>
        <w:autoSpaceDN w:val="0"/>
        <w:adjustRightInd w:val="0"/>
        <w:spacing w:after="0" w:line="240" w:lineRule="auto"/>
        <w:ind w:left="1435"/>
        <w:jc w:val="both"/>
        <w:rPr>
          <w:rFonts w:cs="Trebuchet MS"/>
        </w:rPr>
      </w:pPr>
      <w:proofErr w:type="gramStart"/>
      <w:r w:rsidRPr="003B34F2">
        <w:rPr>
          <w:rFonts w:cs="Trebuchet MS"/>
        </w:rPr>
        <w:t>with</w:t>
      </w:r>
      <w:proofErr w:type="gramEnd"/>
      <w:r w:rsidRPr="003B34F2">
        <w:rPr>
          <w:rFonts w:cs="Trebuchet MS"/>
        </w:rPr>
        <w:t xml:space="preserve"> a report showing how the money was spent at the Annual Parish Council meeting each year</w:t>
      </w:r>
      <w:r w:rsidR="00A1747D" w:rsidRPr="003B34F2">
        <w:rPr>
          <w:rFonts w:cs="Trebuchet MS"/>
        </w:rPr>
        <w:t>.</w:t>
      </w:r>
    </w:p>
    <w:sectPr w:rsidR="00EE0674" w:rsidRPr="003B34F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AF" w:rsidRDefault="00AC69AF" w:rsidP="00635133">
      <w:pPr>
        <w:spacing w:after="0" w:line="240" w:lineRule="auto"/>
      </w:pPr>
      <w:r>
        <w:separator/>
      </w:r>
    </w:p>
  </w:endnote>
  <w:endnote w:type="continuationSeparator" w:id="0">
    <w:p w:rsidR="00AC69AF" w:rsidRDefault="00AC69AF" w:rsidP="0063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23" w:rsidRDefault="00765123" w:rsidP="00765123">
    <w:pPr>
      <w:pStyle w:val="Footer"/>
      <w:tabs>
        <w:tab w:val="clear" w:pos="4513"/>
        <w:tab w:val="clear" w:pos="9026"/>
        <w:tab w:val="left" w:pos="8280"/>
      </w:tabs>
    </w:pPr>
    <w:r>
      <w:t>SPC ADOPTED MIN. N0: 18/19 18</w:t>
    </w:r>
  </w:p>
  <w:p w:rsidR="00537D3D" w:rsidRDefault="00765123" w:rsidP="00765123">
    <w:pPr>
      <w:pStyle w:val="Footer"/>
      <w:tabs>
        <w:tab w:val="clear" w:pos="4513"/>
        <w:tab w:val="clear" w:pos="9026"/>
        <w:tab w:val="left" w:pos="8280"/>
      </w:tabs>
    </w:pPr>
    <w:r>
      <w:t>12</w:t>
    </w:r>
    <w:r w:rsidRPr="00765123">
      <w:rPr>
        <w:vertAlign w:val="superscript"/>
      </w:rPr>
      <w:t>TH</w:t>
    </w:r>
    <w:r>
      <w:t xml:space="preserve"> DECEMBER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AF" w:rsidRDefault="00AC69AF" w:rsidP="00635133">
      <w:pPr>
        <w:spacing w:after="0" w:line="240" w:lineRule="auto"/>
      </w:pPr>
      <w:r>
        <w:separator/>
      </w:r>
    </w:p>
  </w:footnote>
  <w:footnote w:type="continuationSeparator" w:id="0">
    <w:p w:rsidR="00AC69AF" w:rsidRDefault="00AC69AF" w:rsidP="00635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33" w:rsidRDefault="00635133">
    <w:pPr>
      <w:pStyle w:val="Header"/>
    </w:pPr>
  </w:p>
  <w:p w:rsidR="00635133" w:rsidRDefault="006351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5C43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314907D0"/>
    <w:multiLevelType w:val="hybridMultilevel"/>
    <w:tmpl w:val="E2160124"/>
    <w:lvl w:ilvl="0" w:tplc="0376FFD2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23555"/>
    <w:multiLevelType w:val="multilevel"/>
    <w:tmpl w:val="773E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6350B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63"/>
    <w:rsid w:val="00021B2F"/>
    <w:rsid w:val="00080B32"/>
    <w:rsid w:val="00091F63"/>
    <w:rsid w:val="000E5F4E"/>
    <w:rsid w:val="00223ADB"/>
    <w:rsid w:val="00296256"/>
    <w:rsid w:val="002E4385"/>
    <w:rsid w:val="002F1158"/>
    <w:rsid w:val="003B34F2"/>
    <w:rsid w:val="003F6546"/>
    <w:rsid w:val="0048613E"/>
    <w:rsid w:val="004B3513"/>
    <w:rsid w:val="00537D3D"/>
    <w:rsid w:val="00635133"/>
    <w:rsid w:val="00646BF8"/>
    <w:rsid w:val="006C3506"/>
    <w:rsid w:val="006E689A"/>
    <w:rsid w:val="007056EB"/>
    <w:rsid w:val="00755B66"/>
    <w:rsid w:val="00765123"/>
    <w:rsid w:val="007830EF"/>
    <w:rsid w:val="0081283D"/>
    <w:rsid w:val="009E586A"/>
    <w:rsid w:val="00A1747D"/>
    <w:rsid w:val="00A82239"/>
    <w:rsid w:val="00AC69AF"/>
    <w:rsid w:val="00AE4CC4"/>
    <w:rsid w:val="00C31309"/>
    <w:rsid w:val="00C44D9C"/>
    <w:rsid w:val="00C54418"/>
    <w:rsid w:val="00E57253"/>
    <w:rsid w:val="00EE0674"/>
    <w:rsid w:val="00EE4986"/>
    <w:rsid w:val="00F047DA"/>
    <w:rsid w:val="00F7367B"/>
    <w:rsid w:val="00F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B60D94-4D31-457D-BCAD-A8F9E91D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F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F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1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1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35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133"/>
  </w:style>
  <w:style w:type="paragraph" w:styleId="Footer">
    <w:name w:val="footer"/>
    <w:basedOn w:val="Normal"/>
    <w:link w:val="FooterChar"/>
    <w:uiPriority w:val="99"/>
    <w:unhideWhenUsed/>
    <w:rsid w:val="00635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133"/>
  </w:style>
  <w:style w:type="paragraph" w:styleId="BalloonText">
    <w:name w:val="Balloon Text"/>
    <w:basedOn w:val="Normal"/>
    <w:link w:val="BalloonTextChar"/>
    <w:uiPriority w:val="99"/>
    <w:semiHidden/>
    <w:unhideWhenUsed/>
    <w:rsid w:val="0063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A37E-EF64-49DC-956B-338A4F2B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MYOB</dc:creator>
  <cp:lastModifiedBy>Susan Frankis</cp:lastModifiedBy>
  <cp:revision>12</cp:revision>
  <dcterms:created xsi:type="dcterms:W3CDTF">2018-10-16T08:31:00Z</dcterms:created>
  <dcterms:modified xsi:type="dcterms:W3CDTF">2018-12-17T14:35:00Z</dcterms:modified>
</cp:coreProperties>
</file>